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F87062">
        <w:rPr>
          <w:rFonts w:ascii="Times New Roman" w:hAnsi="Times New Roman" w:cs="Times New Roman"/>
          <w:sz w:val="28"/>
          <w:szCs w:val="28"/>
          <w:lang w:val="kk-KZ"/>
        </w:rPr>
        <w:t>№ 6 дәріс</w:t>
      </w:r>
    </w:p>
    <w:p w:rsidR="0038046B" w:rsidRPr="00F87062"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F87062">
        <w:rPr>
          <w:rFonts w:ascii="Times New Roman" w:hAnsi="Times New Roman" w:cs="Times New Roman"/>
          <w:sz w:val="28"/>
          <w:szCs w:val="28"/>
          <w:lang w:val="kk-KZ"/>
        </w:rPr>
        <w:t>МЕТАЛЛ КОНСТРУКЦИЯЛАРДЫҢ КОРРОЗИЯЛЫҚ ТОЗУЫ</w:t>
      </w:r>
    </w:p>
    <w:p w:rsidR="0038046B" w:rsidRPr="00F87062"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r>
        <w:rPr>
          <w:rFonts w:ascii="Times New Roman" w:hAnsi="Times New Roman" w:cs="Times New Roman"/>
          <w:b/>
          <w:sz w:val="28"/>
          <w:szCs w:val="28"/>
          <w:lang w:val="kk-KZ"/>
        </w:rPr>
        <w:t>1 Ж</w:t>
      </w:r>
      <w:r w:rsidRPr="00F87062">
        <w:rPr>
          <w:rFonts w:ascii="Times New Roman" w:hAnsi="Times New Roman" w:cs="Times New Roman"/>
          <w:b/>
          <w:sz w:val="28"/>
          <w:szCs w:val="28"/>
          <w:lang w:val="kk-KZ"/>
        </w:rPr>
        <w:t>алпы мәліметтер</w:t>
      </w:r>
    </w:p>
    <w:p w:rsidR="0038046B" w:rsidRPr="00F87062"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Статистика мәліметтері бойынша, жыл сайынғы металдың коррозиядан ысырабы конструкцияның бастапқы массасының 8% - ын құрайды. Осы себепті 20 млн. тоннаға жуық металл құрылымдары сынықта жүр. Осылайша, ТМД елдеріндегі әрбір сегізінші домна пеші коррозиядан болатын шығындарды толтыруға жұмыс істейді.</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 xml:space="preserve">Металдар Жер планетасындағы өркениеттің негізін құрайды. Оларды өнеркәсіптік құрылыс пен көлікке кеңінен енгізу XVIII-XIX ғасырларда болды. Осы уақытта бірінші шойын көпірі пайда болды, оның корпусы болаттан жасалған бірінші кеме суға сүңгілді, алғашқы темір жолдар құрылды. Адамның темірді практикалық пайдаланудың басы біздің дәуірімізге дейінгі IX ғасырға жатады. Дәл осы кезеңде адамзат қола дәуірінен темір дәуіріне өтті. </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ХХІ ғасырда өнеркәсіп дамуының жоғары қарқыны, өндірістік үдерістердің қарқындылығы, негізгі технологиялық параметрлердің артуы (температура, қысым, ден қою құралдарының шоғырлануы және т.б.) технологиялық жабдықтар мен құрылыс конструкцияларын сенімді пайдалануға жоғары талаптар қояды. Жабдықты үздіксіз пайдалануды қамтамасыз ету жөніндегі іс-шаралар кешенінде оны коррозиядан сенімді қорғауға және осыған байланысты жоғары сапалы химиялық төзімді материалдарды қолдануға ерекше орын беріледі.</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Тоттанудан қорғау бойынша іс-шараларды жүзеге асыру қажеттілігі тоттанудан болатын жоғалтулар өте үлкен залал әкеледі.</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Металдың тотығуынан болатын негізгі залал металдың үлкен мөлшерін жоғалтумен ғана емес, сонымен қатар металл конструкцияларының бүлінуімен немесе істен шығуымен де байланысты, өйткені коррозия салдарынан олар шамадан тыс беріктігін, пластикалығын, герметикалығын, жылу және электр өткізгіштігін, шағылысу қабілетін және басқа да қажетті қасиеттерін жоғалтады. Халық шаруашылығын коррозияға ұшырататын шығындарға, сондай-ақ әр түрлі коррозияға қарсы қорғау іс-шараларына арналған үлкен шығындар, шығарылатын өнім сапасының нашарлауынан, жабдықтың істен шығуына, өндірістегі аварияларға және т.б. шығындар жатқызылуы тиіс.</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Тоттанудан қорғау халық шаруашылығы үшін маңызды мәселелердің бірі болып табылады.</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 xml:space="preserve">Коррозия физика-химиялық процесс болып табылады, металдардың коррозиясынан қорғау-таза түрдегі химия проблемасы. Металдармен болған жағдайда, олардың коррозиясы туралы айтатын болсақ, металдың ортамен өзара әрекеттесуінің жағымсыз процесі байқалады. Коррозия кезінде металға ұшырайтын өзгерістердің физика-химиялық мәні-бұл металдың тотығуы. </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lastRenderedPageBreak/>
        <w:t xml:space="preserve">Металдарды коррозиядан қорғау мәселесі оларды пайдаланудың басында пайда болды. Адамдар металдарды атмосфералық әсерден май, май, кейінірек басқа металдармен және ең алдымен жеңіл балқитын қалайы арқылы қорғауға тырысты. </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 xml:space="preserve">Металдардың коррозиясы табиғат заңдарына сәйкес жүзеге асырылады, сондықтан оны толығымен жоюға болмайды,тек баяулатуға болады. </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Коррозияның сипатына және оның ағу жағдайларына байланысты әртүрлі қорғаныс әдістері қолданылады. Қандай да бір тәсілді таңдау осы нақты жағдайда оның тиімділігімен, сондай-ақ экономикалық мақсаттылығымен айқындалады.</w:t>
      </w:r>
    </w:p>
    <w:p w:rsidR="0038046B" w:rsidRPr="00F87062"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Соңғы жылдары коррозиялық тозудан құрылыс металл конструкцияларының апаттары жиілеп кетті. Мәселен, 1998 жылдың желтоқсанында Өскемендегі орталық коммуникациялар қызметінде (қазіргі "Қазмырыш" ЖШС) қорғасын өндірісінде шихта беру галереясының фермаларының құлауы орын алды. Аварияны тергеу көрсеткендей, опырылу фермалардың бірінің созылып кеткен қисаюының коррозиялық тозуынан орын алды: үзілген жердегі металдың нақты қалыңдығы сөренің бастапқы қалыңдығы 8 мм болған кезде 3 мм құрады.</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F87062">
        <w:rPr>
          <w:rFonts w:ascii="Times New Roman" w:hAnsi="Times New Roman" w:cs="Times New Roman"/>
          <w:sz w:val="28"/>
          <w:szCs w:val="28"/>
          <w:lang w:val="kk-KZ"/>
        </w:rPr>
        <w:t>Металл конструкцияларының коррозиясына қарсы күрес проблемасының ауқымдылығы БҰҰ жанынан арнайы комиссия құрумен расталады.</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r w:rsidRPr="00420C03">
        <w:rPr>
          <w:rFonts w:ascii="Times New Roman" w:hAnsi="Times New Roman" w:cs="Times New Roman"/>
          <w:b/>
          <w:sz w:val="28"/>
          <w:szCs w:val="28"/>
          <w:lang w:val="kk-KZ"/>
        </w:rPr>
        <w:t>2 коррозия түрлері</w:t>
      </w:r>
    </w:p>
    <w:p w:rsidR="0038046B" w:rsidRPr="00420C03"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Коррозияның екі түрі бар: жалпы және жергілікті.</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Жалпы біркелкі (мысалы, атмосфералық жағдайларда коррозия) және біркелкі емес (металл конструкцияларға реагенттердің жергілікті төгілуі кезінде) болуы мүмкін.</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Жергілікті металл дақтар, раковиналар, тесіктер және жарықтар түрінде зақымдалуына әкеледі. Мысалы, металда нүктелі немесе питтингтік коррозия деп аталады өтпелі тесіктер пайда болады. Мұндай зақымданулар мыс химиялық цехтарда алюминий конструкцияларында байқалады.</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Құрылыс болаттары үшін жалпы коррозия тән, сондықтан одан әрі оны қарастырумен шектейміз.</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Металдың бетінде пайда болатын коррозия өнімдері тоттың қалың қабатын қалыптастыра отырып, көлемде ұлғаяды. Тар сілтілерде бұл коррозия өнімдерінің ыдырау әсерінен дәнекерленген жіктердің бұзылуына немесе тойтарма шегелердің үзілуіне әкелуі мүмкін. Бұл жағдайда коррозия Саңылау деп аталады.</w:t>
      </w: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Pr>
          <w:noProof/>
          <w:sz w:val="28"/>
          <w:szCs w:val="28"/>
          <w:lang w:eastAsia="ru-RU"/>
        </w:rPr>
        <w:lastRenderedPageBreak/>
        <w:drawing>
          <wp:inline distT="0" distB="0" distL="0" distR="0" wp14:anchorId="7CEEB5DE" wp14:editId="6CC4077F">
            <wp:extent cx="2769870" cy="1714500"/>
            <wp:effectExtent l="19050" t="0" r="0" b="0"/>
            <wp:docPr id="11" name="Рисунок 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
                    <pic:cNvPicPr>
                      <a:picLocks noChangeAspect="1" noChangeArrowheads="1"/>
                    </pic:cNvPicPr>
                  </pic:nvPicPr>
                  <pic:blipFill>
                    <a:blip r:embed="rId4" cstate="print"/>
                    <a:srcRect/>
                    <a:stretch>
                      <a:fillRect/>
                    </a:stretch>
                  </pic:blipFill>
                  <pic:spPr bwMode="auto">
                    <a:xfrm>
                      <a:off x="0" y="0"/>
                      <a:ext cx="2769870" cy="1714500"/>
                    </a:xfrm>
                    <a:prstGeom prst="rect">
                      <a:avLst/>
                    </a:prstGeom>
                    <a:noFill/>
                    <a:ln w="9525">
                      <a:noFill/>
                      <a:miter lim="800000"/>
                      <a:headEnd/>
                      <a:tailEnd/>
                    </a:ln>
                  </pic:spPr>
                </pic:pic>
              </a:graphicData>
            </a:graphic>
          </wp:inline>
        </w:drawing>
      </w: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420C03">
        <w:rPr>
          <w:rFonts w:ascii="Times New Roman" w:hAnsi="Times New Roman" w:cs="Times New Roman"/>
          <w:sz w:val="28"/>
          <w:szCs w:val="28"/>
          <w:lang w:val="kk-KZ"/>
        </w:rPr>
        <w:t>10-сурет-Саңылау коррозиясының үлгісі</w:t>
      </w:r>
    </w:p>
    <w:p w:rsidR="0038046B" w:rsidRPr="00420C03"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3 металл конструкциялардың коррозиялық тозуы туралы түсінік</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Коррозиялық тозу металл бетінде коррозия өнімдерінің пайда болуы нәтижесінде қима элементтерінің жұмыс қалыңдығын азайту деп аталады. Коррозия жылдамдығы жылына мм өлшенеді. Ол ортаның агрессивтілік дәрежесіне байланысты:</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 неагрессивті емес-жылына 0,01 мм дейін;</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 әлсіз агрессивті-0.01-0,05 мм/жыл;</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 орташаагрессивті-0,05-0,1 мм/жыл;</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 қаттыагрессивті &gt; 0,1 мм / жыл.</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Мысалы, УК ОКҚ кадмий цехында (қазіргі "Қазмырыш" ЖШС) көлденең рамалардың белдік табақтарының бастапқы қалыңдығы 50 мм құрады. Кейбір колонналарда тотықты сілтілеу цехының ескі бөлігіндегі ұқсас тораптарда екі таврлік қималар қабырғаларының коррозиялық тозуы жергілікті орнықтылықтың жоғалуына алып келді. Арқалық торларында арқалықтарда, әсіресе қабырғаның төменгі бөлігінде толассыз коррозиялық зақымданулар жиі пайда болады.</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 жылдамдығы мм / жыл қима формасына және элементтің жағдайына байланысты.</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Коррозияның салыстырмалы жылдамдығы 1-кестемен сипатталады.</w:t>
      </w: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Pr>
          <w:noProof/>
          <w:sz w:val="28"/>
          <w:szCs w:val="28"/>
          <w:lang w:eastAsia="ru-RU"/>
        </w:rPr>
        <w:lastRenderedPageBreak/>
        <w:drawing>
          <wp:inline distT="0" distB="0" distL="0" distR="0" wp14:anchorId="37608B19" wp14:editId="0DC51095">
            <wp:extent cx="2541270" cy="2171700"/>
            <wp:effectExtent l="19050" t="0" r="0" b="0"/>
            <wp:docPr id="14" name="Рисунок 6"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3"/>
                    <pic:cNvPicPr>
                      <a:picLocks noChangeAspect="1" noChangeArrowheads="1"/>
                    </pic:cNvPicPr>
                  </pic:nvPicPr>
                  <pic:blipFill>
                    <a:blip r:embed="rId5" cstate="print"/>
                    <a:srcRect l="10623" r="15240"/>
                    <a:stretch>
                      <a:fillRect/>
                    </a:stretch>
                  </pic:blipFill>
                  <pic:spPr bwMode="auto">
                    <a:xfrm>
                      <a:off x="0" y="0"/>
                      <a:ext cx="2541270" cy="2171700"/>
                    </a:xfrm>
                    <a:prstGeom prst="rect">
                      <a:avLst/>
                    </a:prstGeom>
                    <a:noFill/>
                    <a:ln w="9525">
                      <a:noFill/>
                      <a:miter lim="800000"/>
                      <a:headEnd/>
                      <a:tailEnd/>
                    </a:ln>
                  </pic:spPr>
                </pic:pic>
              </a:graphicData>
            </a:graphic>
          </wp:inline>
        </w:drawing>
      </w:r>
      <w:r>
        <w:rPr>
          <w:noProof/>
          <w:sz w:val="28"/>
          <w:szCs w:val="28"/>
          <w:lang w:eastAsia="ru-RU"/>
        </w:rPr>
        <w:drawing>
          <wp:inline distT="0" distB="0" distL="0" distR="0" wp14:anchorId="5C19D714" wp14:editId="665D07E2">
            <wp:extent cx="2286000" cy="2162810"/>
            <wp:effectExtent l="19050" t="0" r="0" b="0"/>
            <wp:docPr id="15" name="Рисунок 9"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4"/>
                    <pic:cNvPicPr>
                      <a:picLocks noChangeAspect="1" noChangeArrowheads="1"/>
                    </pic:cNvPicPr>
                  </pic:nvPicPr>
                  <pic:blipFill>
                    <a:blip r:embed="rId6" cstate="print"/>
                    <a:srcRect l="18689" r="15060"/>
                    <a:stretch>
                      <a:fillRect/>
                    </a:stretch>
                  </pic:blipFill>
                  <pic:spPr bwMode="auto">
                    <a:xfrm>
                      <a:off x="0" y="0"/>
                      <a:ext cx="2286000" cy="2162810"/>
                    </a:xfrm>
                    <a:prstGeom prst="rect">
                      <a:avLst/>
                    </a:prstGeom>
                    <a:noFill/>
                    <a:ln w="9525">
                      <a:noFill/>
                      <a:miter lim="800000"/>
                      <a:headEnd/>
                      <a:tailEnd/>
                    </a:ln>
                  </pic:spPr>
                </pic:pic>
              </a:graphicData>
            </a:graphic>
          </wp:inline>
        </w:drawing>
      </w:r>
      <w:r>
        <w:rPr>
          <w:noProof/>
          <w:sz w:val="28"/>
          <w:szCs w:val="28"/>
          <w:lang w:eastAsia="ru-RU"/>
        </w:rPr>
        <w:drawing>
          <wp:inline distT="0" distB="0" distL="0" distR="0" wp14:anchorId="1A045F57" wp14:editId="34CA5836">
            <wp:extent cx="3023088" cy="1912543"/>
            <wp:effectExtent l="19050" t="0" r="5862" b="0"/>
            <wp:docPr id="16" name="Рисунок 12"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5"/>
                    <pic:cNvPicPr>
                      <a:picLocks noChangeAspect="1" noChangeArrowheads="1"/>
                    </pic:cNvPicPr>
                  </pic:nvPicPr>
                  <pic:blipFill>
                    <a:blip r:embed="rId7" cstate="print"/>
                    <a:srcRect/>
                    <a:stretch>
                      <a:fillRect/>
                    </a:stretch>
                  </pic:blipFill>
                  <pic:spPr bwMode="auto">
                    <a:xfrm>
                      <a:off x="0" y="0"/>
                      <a:ext cx="3025661" cy="1914171"/>
                    </a:xfrm>
                    <a:prstGeom prst="rect">
                      <a:avLst/>
                    </a:prstGeom>
                    <a:noFill/>
                    <a:ln w="9525">
                      <a:noFill/>
                      <a:miter lim="800000"/>
                      <a:headEnd/>
                      <a:tailEnd/>
                    </a:ln>
                  </pic:spPr>
                </pic:pic>
              </a:graphicData>
            </a:graphic>
          </wp:inline>
        </w:drawing>
      </w:r>
      <w:r>
        <w:rPr>
          <w:noProof/>
          <w:sz w:val="28"/>
          <w:szCs w:val="28"/>
          <w:lang w:eastAsia="ru-RU"/>
        </w:rPr>
        <w:drawing>
          <wp:inline distT="0" distB="0" distL="0" distR="0" wp14:anchorId="51A6CDA8" wp14:editId="072C8F29">
            <wp:extent cx="1670685" cy="2198370"/>
            <wp:effectExtent l="19050" t="0" r="5715" b="0"/>
            <wp:docPr id="17" name="Рисунок 15"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6"/>
                    <pic:cNvPicPr>
                      <a:picLocks noChangeAspect="1" noChangeArrowheads="1"/>
                    </pic:cNvPicPr>
                  </pic:nvPicPr>
                  <pic:blipFill>
                    <a:blip r:embed="rId8" cstate="print"/>
                    <a:srcRect l="30429" r="21873"/>
                    <a:stretch>
                      <a:fillRect/>
                    </a:stretch>
                  </pic:blipFill>
                  <pic:spPr bwMode="auto">
                    <a:xfrm>
                      <a:off x="0" y="0"/>
                      <a:ext cx="1670685" cy="2198370"/>
                    </a:xfrm>
                    <a:prstGeom prst="rect">
                      <a:avLst/>
                    </a:prstGeom>
                    <a:noFill/>
                    <a:ln w="9525">
                      <a:noFill/>
                      <a:miter lim="800000"/>
                      <a:headEnd/>
                      <a:tailEnd/>
                    </a:ln>
                  </pic:spPr>
                </pic:pic>
              </a:graphicData>
            </a:graphic>
          </wp:inline>
        </w:drawing>
      </w:r>
    </w:p>
    <w:p w:rsidR="0038046B" w:rsidRPr="00F87062"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420C03">
        <w:rPr>
          <w:rFonts w:ascii="Times New Roman" w:hAnsi="Times New Roman" w:cs="Times New Roman"/>
          <w:sz w:val="28"/>
          <w:szCs w:val="28"/>
          <w:lang w:val="kk-KZ"/>
        </w:rPr>
        <w:t>11-сурет- эл</w:t>
      </w:r>
      <w:r>
        <w:rPr>
          <w:rFonts w:ascii="Times New Roman" w:hAnsi="Times New Roman" w:cs="Times New Roman"/>
          <w:sz w:val="28"/>
          <w:szCs w:val="28"/>
          <w:lang w:val="kk-KZ"/>
        </w:rPr>
        <w:t>ементтің қимасы мен орналасуына байланысты</w:t>
      </w: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 жылдамдығының тәуелділігі</w:t>
      </w:r>
    </w:p>
    <w:p w:rsidR="0038046B" w:rsidRPr="00420C03"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Коррозия жылдамдығы көлденең орналасқан элементтер үшін ең жоғары. Көлбеу ұлғайған және тік элементтерге ауысқан кезде коррозия жылдамдығы 1,5-2 есе азаяды.</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1 – кесте-коррозияның салыстырмалы жылдамдығы</w:t>
      </w:r>
    </w:p>
    <w:tbl>
      <w:tblPr>
        <w:tblStyle w:val="a3"/>
        <w:tblW w:w="0" w:type="auto"/>
        <w:jc w:val="center"/>
        <w:tblLayout w:type="fixed"/>
        <w:tblLook w:val="01E0" w:firstRow="1" w:lastRow="1" w:firstColumn="1" w:lastColumn="1" w:noHBand="0" w:noVBand="0"/>
      </w:tblPr>
      <w:tblGrid>
        <w:gridCol w:w="3514"/>
        <w:gridCol w:w="920"/>
        <w:gridCol w:w="921"/>
        <w:gridCol w:w="920"/>
        <w:gridCol w:w="921"/>
        <w:gridCol w:w="920"/>
        <w:gridCol w:w="921"/>
        <w:gridCol w:w="921"/>
      </w:tblGrid>
      <w:tr w:rsidR="0038046B" w:rsidRPr="002F2BB6" w:rsidTr="005B1AA4">
        <w:trPr>
          <w:cantSplit/>
          <w:trHeight w:val="1134"/>
          <w:jc w:val="center"/>
        </w:trPr>
        <w:tc>
          <w:tcPr>
            <w:tcW w:w="3514" w:type="dxa"/>
            <w:tcBorders>
              <w:top w:val="double" w:sz="4" w:space="0" w:color="auto"/>
              <w:left w:val="double" w:sz="4" w:space="0" w:color="auto"/>
              <w:bottom w:val="double" w:sz="4" w:space="0" w:color="auto"/>
            </w:tcBorders>
            <w:vAlign w:val="center"/>
          </w:tcPr>
          <w:p w:rsidR="0038046B" w:rsidRDefault="0038046B" w:rsidP="005B1AA4">
            <w:pPr>
              <w:pStyle w:val="a4"/>
              <w:spacing w:after="0" w:line="288" w:lineRule="auto"/>
              <w:jc w:val="center"/>
              <w:rPr>
                <w:color w:val="auto"/>
                <w:sz w:val="28"/>
                <w:szCs w:val="28"/>
                <w:lang w:val="kk-KZ"/>
              </w:rPr>
            </w:pPr>
            <w:r>
              <w:rPr>
                <w:color w:val="auto"/>
                <w:sz w:val="28"/>
                <w:szCs w:val="28"/>
                <w:lang w:val="kk-KZ"/>
              </w:rPr>
              <w:t>Қима түрі мен</w:t>
            </w:r>
          </w:p>
          <w:p w:rsidR="0038046B" w:rsidRPr="00420C03" w:rsidRDefault="0038046B" w:rsidP="005B1AA4">
            <w:pPr>
              <w:pStyle w:val="a4"/>
              <w:spacing w:after="0" w:line="288" w:lineRule="auto"/>
              <w:jc w:val="center"/>
              <w:rPr>
                <w:color w:val="auto"/>
                <w:sz w:val="28"/>
                <w:szCs w:val="28"/>
                <w:lang w:val="kk-KZ"/>
              </w:rPr>
            </w:pPr>
            <w:r>
              <w:rPr>
                <w:color w:val="auto"/>
                <w:sz w:val="28"/>
                <w:szCs w:val="28"/>
                <w:lang w:val="kk-KZ"/>
              </w:rPr>
              <w:t>орналасуы</w:t>
            </w:r>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b/>
                <w:color w:val="auto"/>
                <w:sz w:val="72"/>
                <w:szCs w:val="72"/>
              </w:rPr>
            </w:pPr>
            <w:r w:rsidRPr="002F2BB6">
              <w:rPr>
                <w:b/>
                <w:color w:val="auto"/>
                <w:sz w:val="72"/>
                <w:szCs w:val="72"/>
              </w:rPr>
              <w:t>○</w:t>
            </w:r>
          </w:p>
        </w:tc>
        <w:tc>
          <w:tcPr>
            <w:tcW w:w="921"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b/>
                <w:color w:val="auto"/>
                <w:sz w:val="28"/>
                <w:szCs w:val="28"/>
              </w:rPr>
            </w:pPr>
            <w:r>
              <w:rPr>
                <w:noProof/>
                <w:color w:val="auto"/>
                <w:sz w:val="28"/>
                <w:szCs w:val="28"/>
              </w:rPr>
              <w:drawing>
                <wp:inline distT="0" distB="0" distL="0" distR="0" wp14:anchorId="537CC54D" wp14:editId="74A9F7A8">
                  <wp:extent cx="562610" cy="184785"/>
                  <wp:effectExtent l="19050" t="0" r="8890" b="0"/>
                  <wp:docPr id="19" name="Рисунок 19" descr="Усилен уголки рав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Усилен уголки равн"/>
                          <pic:cNvPicPr>
                            <a:picLocks noChangeAspect="1" noChangeArrowheads="1"/>
                          </pic:cNvPicPr>
                        </pic:nvPicPr>
                        <pic:blipFill>
                          <a:blip r:embed="rId9"/>
                          <a:srcRect b="60533"/>
                          <a:stretch>
                            <a:fillRect/>
                          </a:stretch>
                        </pic:blipFill>
                        <pic:spPr bwMode="auto">
                          <a:xfrm>
                            <a:off x="0" y="0"/>
                            <a:ext cx="562610" cy="184785"/>
                          </a:xfrm>
                          <a:prstGeom prst="rect">
                            <a:avLst/>
                          </a:prstGeom>
                          <a:noFill/>
                          <a:ln w="9525">
                            <a:noFill/>
                            <a:miter lim="800000"/>
                            <a:headEnd/>
                            <a:tailEnd/>
                          </a:ln>
                        </pic:spPr>
                      </pic:pic>
                    </a:graphicData>
                  </a:graphic>
                </wp:inline>
              </w:drawing>
            </w:r>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Pr>
                <w:noProof/>
                <w:color w:val="auto"/>
                <w:sz w:val="28"/>
                <w:szCs w:val="28"/>
              </w:rPr>
              <w:drawing>
                <wp:inline distT="0" distB="0" distL="0" distR="0" wp14:anchorId="378EDC52" wp14:editId="7EA70C07">
                  <wp:extent cx="448310" cy="228600"/>
                  <wp:effectExtent l="19050" t="0" r="8890" b="0"/>
                  <wp:docPr id="20" name="Рисунок 20" descr="Швеллер корытом в ни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Швеллер корытом в низ"/>
                          <pic:cNvPicPr>
                            <a:picLocks noChangeAspect="1" noChangeArrowheads="1"/>
                          </pic:cNvPicPr>
                        </pic:nvPicPr>
                        <pic:blipFill>
                          <a:blip r:embed="rId10"/>
                          <a:srcRect/>
                          <a:stretch>
                            <a:fillRect/>
                          </a:stretch>
                        </pic:blipFill>
                        <pic:spPr bwMode="auto">
                          <a:xfrm>
                            <a:off x="0" y="0"/>
                            <a:ext cx="448310" cy="228600"/>
                          </a:xfrm>
                          <a:prstGeom prst="rect">
                            <a:avLst/>
                          </a:prstGeom>
                          <a:noFill/>
                          <a:ln w="9525">
                            <a:noFill/>
                            <a:miter lim="800000"/>
                            <a:headEnd/>
                            <a:tailEnd/>
                          </a:ln>
                        </pic:spPr>
                      </pic:pic>
                    </a:graphicData>
                  </a:graphic>
                </wp:inline>
              </w:drawing>
            </w:r>
          </w:p>
        </w:tc>
        <w:tc>
          <w:tcPr>
            <w:tcW w:w="921"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Pr>
                <w:noProof/>
                <w:color w:val="auto"/>
                <w:sz w:val="28"/>
                <w:szCs w:val="28"/>
              </w:rPr>
              <w:drawing>
                <wp:inline distT="0" distB="0" distL="0" distR="0" wp14:anchorId="69856B5E" wp14:editId="3E74D4AF">
                  <wp:extent cx="246380" cy="307975"/>
                  <wp:effectExtent l="19050" t="0" r="1270" b="0"/>
                  <wp:docPr id="21" name="Рисунок 21" descr="Двутавр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Двутавр 1"/>
                          <pic:cNvPicPr>
                            <a:picLocks noChangeAspect="1" noChangeArrowheads="1"/>
                          </pic:cNvPicPr>
                        </pic:nvPicPr>
                        <pic:blipFill>
                          <a:blip r:embed="rId11" cstate="print"/>
                          <a:srcRect/>
                          <a:stretch>
                            <a:fillRect/>
                          </a:stretch>
                        </pic:blipFill>
                        <pic:spPr bwMode="auto">
                          <a:xfrm>
                            <a:off x="0" y="0"/>
                            <a:ext cx="246380" cy="307975"/>
                          </a:xfrm>
                          <a:prstGeom prst="rect">
                            <a:avLst/>
                          </a:prstGeom>
                          <a:noFill/>
                          <a:ln w="9525">
                            <a:noFill/>
                            <a:miter lim="800000"/>
                            <a:headEnd/>
                            <a:tailEnd/>
                          </a:ln>
                        </pic:spPr>
                      </pic:pic>
                    </a:graphicData>
                  </a:graphic>
                </wp:inline>
              </w:drawing>
            </w:r>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Pr>
                <w:noProof/>
                <w:color w:val="auto"/>
                <w:sz w:val="28"/>
                <w:szCs w:val="28"/>
              </w:rPr>
              <w:drawing>
                <wp:inline distT="0" distB="0" distL="0" distR="0" wp14:anchorId="231007C1" wp14:editId="39064A36">
                  <wp:extent cx="263525" cy="290195"/>
                  <wp:effectExtent l="19050" t="0" r="3175" b="0"/>
                  <wp:docPr id="22" name="Рисунок 22" descr="2швел=двута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швел=двутав"/>
                          <pic:cNvPicPr>
                            <a:picLocks noChangeAspect="1" noChangeArrowheads="1"/>
                          </pic:cNvPicPr>
                        </pic:nvPicPr>
                        <pic:blipFill>
                          <a:blip r:embed="rId12"/>
                          <a:srcRect/>
                          <a:stretch>
                            <a:fillRect/>
                          </a:stretch>
                        </pic:blipFill>
                        <pic:spPr bwMode="auto">
                          <a:xfrm>
                            <a:off x="0" y="0"/>
                            <a:ext cx="263525" cy="290195"/>
                          </a:xfrm>
                          <a:prstGeom prst="rect">
                            <a:avLst/>
                          </a:prstGeom>
                          <a:noFill/>
                          <a:ln w="9525">
                            <a:noFill/>
                            <a:miter lim="800000"/>
                            <a:headEnd/>
                            <a:tailEnd/>
                          </a:ln>
                        </pic:spPr>
                      </pic:pic>
                    </a:graphicData>
                  </a:graphic>
                </wp:inline>
              </w:drawing>
            </w:r>
          </w:p>
        </w:tc>
        <w:tc>
          <w:tcPr>
            <w:tcW w:w="921" w:type="dxa"/>
            <w:tcBorders>
              <w:top w:val="double" w:sz="4" w:space="0" w:color="auto"/>
              <w:bottom w:val="double" w:sz="4" w:space="0" w:color="auto"/>
            </w:tcBorders>
            <w:textDirection w:val="btLr"/>
            <w:vAlign w:val="center"/>
          </w:tcPr>
          <w:p w:rsidR="0038046B" w:rsidRPr="002F2BB6" w:rsidRDefault="0038046B" w:rsidP="005B1AA4">
            <w:pPr>
              <w:pStyle w:val="a4"/>
              <w:spacing w:after="0" w:line="288" w:lineRule="auto"/>
              <w:ind w:left="113" w:right="113"/>
              <w:jc w:val="center"/>
              <w:rPr>
                <w:color w:val="auto"/>
                <w:sz w:val="28"/>
                <w:szCs w:val="28"/>
              </w:rPr>
            </w:pPr>
            <w:r>
              <w:rPr>
                <w:noProof/>
                <w:color w:val="auto"/>
                <w:sz w:val="28"/>
                <w:szCs w:val="28"/>
              </w:rPr>
              <w:drawing>
                <wp:inline distT="0" distB="0" distL="0" distR="0" wp14:anchorId="4159BDF4" wp14:editId="2AD9064B">
                  <wp:extent cx="400050" cy="276225"/>
                  <wp:effectExtent l="19050" t="0" r="0" b="0"/>
                  <wp:docPr id="18" name="Рисунок 15" descr="Двутавр сварн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Двутавр сварной"/>
                          <pic:cNvPicPr>
                            <a:picLocks noChangeAspect="1" noChangeArrowheads="1"/>
                          </pic:cNvPicPr>
                        </pic:nvPicPr>
                        <pic:blipFill>
                          <a:blip r:embed="rId13"/>
                          <a:srcRect/>
                          <a:stretch>
                            <a:fillRect/>
                          </a:stretch>
                        </pic:blipFill>
                        <pic:spPr bwMode="auto">
                          <a:xfrm>
                            <a:off x="0" y="0"/>
                            <a:ext cx="400050" cy="276225"/>
                          </a:xfrm>
                          <a:prstGeom prst="rect">
                            <a:avLst/>
                          </a:prstGeom>
                          <a:noFill/>
                          <a:ln w="9525">
                            <a:noFill/>
                            <a:miter lim="800000"/>
                            <a:headEnd/>
                            <a:tailEnd/>
                          </a:ln>
                        </pic:spPr>
                      </pic:pic>
                    </a:graphicData>
                  </a:graphic>
                </wp:inline>
              </w:drawing>
            </w:r>
          </w:p>
        </w:tc>
        <w:tc>
          <w:tcPr>
            <w:tcW w:w="921" w:type="dxa"/>
            <w:tcBorders>
              <w:top w:val="double" w:sz="4" w:space="0" w:color="auto"/>
              <w:bottom w:val="double" w:sz="4" w:space="0" w:color="auto"/>
              <w:right w:val="double" w:sz="4" w:space="0" w:color="auto"/>
            </w:tcBorders>
            <w:vAlign w:val="center"/>
          </w:tcPr>
          <w:p w:rsidR="0038046B" w:rsidRPr="002F2BB6" w:rsidRDefault="0038046B" w:rsidP="005B1AA4">
            <w:pPr>
              <w:pStyle w:val="a4"/>
              <w:spacing w:after="0" w:line="288" w:lineRule="auto"/>
              <w:jc w:val="center"/>
              <w:rPr>
                <w:color w:val="auto"/>
                <w:sz w:val="28"/>
                <w:szCs w:val="28"/>
              </w:rPr>
            </w:pPr>
            <w:r>
              <w:rPr>
                <w:noProof/>
                <w:color w:val="auto"/>
                <w:sz w:val="28"/>
                <w:szCs w:val="28"/>
              </w:rPr>
              <w:drawing>
                <wp:inline distT="0" distB="0" distL="0" distR="0" wp14:anchorId="62D33E1D" wp14:editId="5D02DAB1">
                  <wp:extent cx="448310" cy="210820"/>
                  <wp:effectExtent l="19050" t="0" r="8890" b="0"/>
                  <wp:docPr id="23" name="Рисунок 23" descr="Уголки равн Н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Уголки равн НП"/>
                          <pic:cNvPicPr>
                            <a:picLocks noChangeAspect="1" noChangeArrowheads="1"/>
                          </pic:cNvPicPr>
                        </pic:nvPicPr>
                        <pic:blipFill>
                          <a:blip r:embed="rId14"/>
                          <a:srcRect/>
                          <a:stretch>
                            <a:fillRect/>
                          </a:stretch>
                        </pic:blipFill>
                        <pic:spPr bwMode="auto">
                          <a:xfrm>
                            <a:off x="0" y="0"/>
                            <a:ext cx="448310" cy="210820"/>
                          </a:xfrm>
                          <a:prstGeom prst="rect">
                            <a:avLst/>
                          </a:prstGeom>
                          <a:noFill/>
                          <a:ln w="9525">
                            <a:noFill/>
                            <a:miter lim="800000"/>
                            <a:headEnd/>
                            <a:tailEnd/>
                          </a:ln>
                        </pic:spPr>
                      </pic:pic>
                    </a:graphicData>
                  </a:graphic>
                </wp:inline>
              </w:drawing>
            </w:r>
          </w:p>
        </w:tc>
      </w:tr>
      <w:tr w:rsidR="0038046B" w:rsidRPr="002F2BB6" w:rsidTr="005B1AA4">
        <w:trPr>
          <w:jc w:val="center"/>
        </w:trPr>
        <w:tc>
          <w:tcPr>
            <w:tcW w:w="3514" w:type="dxa"/>
            <w:tcBorders>
              <w:top w:val="double" w:sz="4" w:space="0" w:color="auto"/>
              <w:left w:val="double" w:sz="4" w:space="0" w:color="auto"/>
              <w:bottom w:val="double" w:sz="4" w:space="0" w:color="auto"/>
            </w:tcBorders>
          </w:tcPr>
          <w:p w:rsidR="0038046B" w:rsidRPr="002F2BB6" w:rsidRDefault="0038046B" w:rsidP="005B1AA4">
            <w:pPr>
              <w:pStyle w:val="a4"/>
              <w:spacing w:after="0" w:line="288" w:lineRule="auto"/>
              <w:rPr>
                <w:color w:val="auto"/>
                <w:sz w:val="28"/>
                <w:szCs w:val="28"/>
              </w:rPr>
            </w:pPr>
            <w:r>
              <w:rPr>
                <w:color w:val="auto"/>
                <w:sz w:val="28"/>
                <w:szCs w:val="28"/>
                <w:lang w:val="kk-KZ"/>
              </w:rPr>
              <w:t>К</w:t>
            </w:r>
            <w:proofErr w:type="spellStart"/>
            <w:r>
              <w:rPr>
                <w:color w:val="auto"/>
                <w:sz w:val="28"/>
                <w:szCs w:val="28"/>
              </w:rPr>
              <w:t>оррозияның</w:t>
            </w:r>
            <w:proofErr w:type="spellEnd"/>
            <w:r>
              <w:rPr>
                <w:color w:val="auto"/>
                <w:sz w:val="28"/>
                <w:szCs w:val="28"/>
                <w:lang w:val="kk-KZ"/>
              </w:rPr>
              <w:t xml:space="preserve"> </w:t>
            </w:r>
            <w:proofErr w:type="spellStart"/>
            <w:r>
              <w:rPr>
                <w:color w:val="auto"/>
                <w:sz w:val="28"/>
                <w:szCs w:val="28"/>
              </w:rPr>
              <w:t>салыстырмалы</w:t>
            </w:r>
            <w:proofErr w:type="spellEnd"/>
            <w:r>
              <w:rPr>
                <w:color w:val="auto"/>
                <w:sz w:val="28"/>
                <w:szCs w:val="28"/>
                <w:lang w:val="kk-KZ"/>
              </w:rPr>
              <w:t xml:space="preserve"> </w:t>
            </w:r>
            <w:proofErr w:type="spellStart"/>
            <w:r w:rsidRPr="00420C03">
              <w:rPr>
                <w:color w:val="auto"/>
                <w:sz w:val="28"/>
                <w:szCs w:val="28"/>
              </w:rPr>
              <w:t>жылдамдығы</w:t>
            </w:r>
            <w:proofErr w:type="spellEnd"/>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w:t>
            </w:r>
          </w:p>
        </w:tc>
        <w:tc>
          <w:tcPr>
            <w:tcW w:w="921"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1,13</w:t>
            </w:r>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1,17</w:t>
            </w:r>
          </w:p>
        </w:tc>
        <w:tc>
          <w:tcPr>
            <w:tcW w:w="921"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1,27</w:t>
            </w:r>
          </w:p>
        </w:tc>
        <w:tc>
          <w:tcPr>
            <w:tcW w:w="920"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1,55</w:t>
            </w:r>
          </w:p>
        </w:tc>
        <w:tc>
          <w:tcPr>
            <w:tcW w:w="921" w:type="dxa"/>
            <w:tcBorders>
              <w:top w:val="double" w:sz="4" w:space="0" w:color="auto"/>
              <w:bottom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1,8</w:t>
            </w:r>
          </w:p>
        </w:tc>
        <w:tc>
          <w:tcPr>
            <w:tcW w:w="921" w:type="dxa"/>
            <w:tcBorders>
              <w:top w:val="double" w:sz="4" w:space="0" w:color="auto"/>
              <w:bottom w:val="double" w:sz="4" w:space="0" w:color="auto"/>
              <w:right w:val="double" w:sz="4" w:space="0" w:color="auto"/>
            </w:tcBorders>
            <w:vAlign w:val="center"/>
          </w:tcPr>
          <w:p w:rsidR="0038046B" w:rsidRPr="002F2BB6" w:rsidRDefault="0038046B" w:rsidP="005B1AA4">
            <w:pPr>
              <w:pStyle w:val="a4"/>
              <w:spacing w:after="0" w:line="288" w:lineRule="auto"/>
              <w:jc w:val="center"/>
              <w:rPr>
                <w:color w:val="auto"/>
                <w:sz w:val="28"/>
                <w:szCs w:val="28"/>
              </w:rPr>
            </w:pPr>
            <w:r w:rsidRPr="002F2BB6">
              <w:rPr>
                <w:color w:val="auto"/>
                <w:sz w:val="28"/>
                <w:szCs w:val="28"/>
              </w:rPr>
              <w:t>1,9</w:t>
            </w:r>
          </w:p>
        </w:tc>
      </w:tr>
    </w:tbl>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Pr>
          <w:noProof/>
          <w:sz w:val="28"/>
          <w:szCs w:val="28"/>
          <w:lang w:eastAsia="ru-RU"/>
        </w:rPr>
        <w:lastRenderedPageBreak/>
        <w:drawing>
          <wp:inline distT="0" distB="0" distL="0" distR="0" wp14:anchorId="518C9151" wp14:editId="18AFA22D">
            <wp:extent cx="5940425" cy="3456247"/>
            <wp:effectExtent l="19050" t="0" r="3175" b="0"/>
            <wp:docPr id="30" name="Рисунок 30"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7"/>
                    <pic:cNvPicPr>
                      <a:picLocks noChangeAspect="1" noChangeArrowheads="1"/>
                    </pic:cNvPicPr>
                  </pic:nvPicPr>
                  <pic:blipFill>
                    <a:blip r:embed="rId15"/>
                    <a:srcRect b="7541"/>
                    <a:stretch>
                      <a:fillRect/>
                    </a:stretch>
                  </pic:blipFill>
                  <pic:spPr bwMode="auto">
                    <a:xfrm>
                      <a:off x="0" y="0"/>
                      <a:ext cx="5940425" cy="3456247"/>
                    </a:xfrm>
                    <a:prstGeom prst="rect">
                      <a:avLst/>
                    </a:prstGeom>
                    <a:noFill/>
                    <a:ln w="9525">
                      <a:noFill/>
                      <a:miter lim="800000"/>
                      <a:headEnd/>
                      <a:tailEnd/>
                    </a:ln>
                  </pic:spPr>
                </pic:pic>
              </a:graphicData>
            </a:graphic>
          </wp:inline>
        </w:drawing>
      </w:r>
    </w:p>
    <w:p w:rsidR="0038046B" w:rsidRPr="00420C03"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sidRPr="00420C03">
        <w:rPr>
          <w:rFonts w:ascii="Times New Roman" w:hAnsi="Times New Roman" w:cs="Times New Roman"/>
          <w:sz w:val="28"/>
          <w:szCs w:val="28"/>
          <w:lang w:val="kk-KZ"/>
        </w:rPr>
        <w:t>12-сурет-коррозия жылдамдығының элементтердің жағдайына тәуелділігі</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Қорғау жабындары коррозия жылдамдығын айтарлықтай төмендетеді немесе оны мүлдем тоқтатады.</w:t>
      </w:r>
    </w:p>
    <w:p w:rsidR="0038046B" w:rsidRPr="00420C03" w:rsidRDefault="0038046B" w:rsidP="0038046B">
      <w:pPr>
        <w:tabs>
          <w:tab w:val="center" w:pos="4677"/>
          <w:tab w:val="right" w:pos="9355"/>
        </w:tabs>
        <w:spacing w:after="0" w:line="240" w:lineRule="auto"/>
        <w:jc w:val="center"/>
        <w:rPr>
          <w:rFonts w:ascii="Times New Roman" w:hAnsi="Times New Roman" w:cs="Times New Roman"/>
          <w:b/>
          <w:sz w:val="28"/>
          <w:szCs w:val="28"/>
          <w:lang w:val="kk-KZ"/>
        </w:rPr>
      </w:pPr>
      <w:r w:rsidRPr="00420C03">
        <w:rPr>
          <w:rFonts w:ascii="Times New Roman" w:hAnsi="Times New Roman" w:cs="Times New Roman"/>
          <w:b/>
          <w:sz w:val="28"/>
          <w:szCs w:val="28"/>
          <w:lang w:val="kk-KZ"/>
        </w:rPr>
        <w:t xml:space="preserve">3 </w:t>
      </w:r>
      <w:r>
        <w:rPr>
          <w:rFonts w:ascii="Times New Roman" w:hAnsi="Times New Roman" w:cs="Times New Roman"/>
          <w:b/>
          <w:sz w:val="28"/>
          <w:szCs w:val="28"/>
          <w:lang w:val="kk-KZ"/>
        </w:rPr>
        <w:t>Қ</w:t>
      </w:r>
      <w:r w:rsidRPr="00420C03">
        <w:rPr>
          <w:rFonts w:ascii="Times New Roman" w:hAnsi="Times New Roman" w:cs="Times New Roman"/>
          <w:b/>
          <w:sz w:val="28"/>
          <w:szCs w:val="28"/>
          <w:lang w:val="kk-KZ"/>
        </w:rPr>
        <w:t>ұйма коэффициенті</w:t>
      </w:r>
    </w:p>
    <w:p w:rsidR="0038046B" w:rsidRDefault="0038046B" w:rsidP="0038046B">
      <w:pPr>
        <w:tabs>
          <w:tab w:val="center" w:pos="4677"/>
          <w:tab w:val="right" w:pos="9355"/>
        </w:tabs>
        <w:spacing w:after="0" w:line="240" w:lineRule="auto"/>
        <w:jc w:val="both"/>
        <w:rPr>
          <w:rFonts w:ascii="Times New Roman" w:hAnsi="Times New Roman" w:cs="Times New Roman"/>
          <w:sz w:val="28"/>
          <w:szCs w:val="28"/>
          <w:lang w:val="kk-KZ"/>
        </w:rPr>
      </w:pPr>
      <w:r w:rsidRPr="00420C03">
        <w:rPr>
          <w:rFonts w:ascii="Times New Roman" w:hAnsi="Times New Roman" w:cs="Times New Roman"/>
          <w:sz w:val="28"/>
          <w:szCs w:val="28"/>
          <w:lang w:val="kk-KZ"/>
        </w:rPr>
        <w:t>Тәжірибе көрсеткендей, ашық профильдің периметрі көп болған сайын және оның ауданы аз болған сайын, соғұрлым тез коррозиялық тозу болады және керісінше. Осы себепті проф. Кикин А. И. (МИСИ) коррозияға қарсы төзімділікті қима қосындылығының салыстырмалы коэффициентімен бағалау ұсынылды:</w:t>
      </w:r>
    </w:p>
    <w:p w:rsidR="0038046B" w:rsidRPr="002F2BB6" w:rsidRDefault="0038046B" w:rsidP="0038046B">
      <w:pPr>
        <w:pStyle w:val="a4"/>
        <w:spacing w:after="0" w:line="288" w:lineRule="auto"/>
        <w:ind w:firstLine="539"/>
        <w:jc w:val="center"/>
        <w:rPr>
          <w:color w:val="auto"/>
          <w:sz w:val="28"/>
          <w:szCs w:val="28"/>
        </w:rPr>
      </w:pPr>
      <w:r w:rsidRPr="002F2BB6">
        <w:rPr>
          <w:color w:val="auto"/>
          <w:sz w:val="28"/>
          <w:szCs w:val="28"/>
        </w:rPr>
        <w:t xml:space="preserve">β = </w:t>
      </w:r>
      <w:r w:rsidRPr="002F2BB6">
        <w:rPr>
          <w:color w:val="auto"/>
          <w:position w:val="-32"/>
          <w:sz w:val="28"/>
          <w:szCs w:val="28"/>
        </w:rPr>
        <w:object w:dxaOrig="108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4pt;height:37.5pt" o:ole="">
            <v:imagedata r:id="rId16" o:title=""/>
          </v:shape>
          <o:OLEObject Type="Embed" ProgID="Equation.3" ShapeID="_x0000_i1025" DrawAspect="Content" ObjectID="_1632636665" r:id="rId17"/>
        </w:object>
      </w:r>
      <w:r w:rsidRPr="002F2BB6">
        <w:rPr>
          <w:color w:val="auto"/>
          <w:sz w:val="28"/>
          <w:szCs w:val="28"/>
        </w:rPr>
        <w:t>,</w:t>
      </w:r>
    </w:p>
    <w:p w:rsidR="0038046B" w:rsidRPr="002F2BB6" w:rsidRDefault="0038046B" w:rsidP="0038046B">
      <w:pPr>
        <w:pStyle w:val="a4"/>
        <w:spacing w:after="0" w:line="288" w:lineRule="auto"/>
        <w:jc w:val="both"/>
        <w:rPr>
          <w:color w:val="auto"/>
          <w:sz w:val="28"/>
          <w:szCs w:val="28"/>
        </w:rPr>
      </w:pPr>
      <w:r>
        <w:rPr>
          <w:color w:val="auto"/>
          <w:sz w:val="28"/>
          <w:szCs w:val="28"/>
          <w:lang w:val="kk-KZ"/>
        </w:rPr>
        <w:t xml:space="preserve">     </w:t>
      </w:r>
      <w:r w:rsidRPr="002F2BB6">
        <w:rPr>
          <w:color w:val="auto"/>
          <w:sz w:val="28"/>
          <w:szCs w:val="28"/>
        </w:rPr>
        <w:t xml:space="preserve"> А – </w:t>
      </w:r>
      <w:proofErr w:type="spellStart"/>
      <w:r w:rsidRPr="00C80B44">
        <w:rPr>
          <w:color w:val="auto"/>
          <w:sz w:val="28"/>
          <w:szCs w:val="28"/>
        </w:rPr>
        <w:t>көлденең</w:t>
      </w:r>
      <w:proofErr w:type="spellEnd"/>
      <w:r w:rsidRPr="00C80B44">
        <w:rPr>
          <w:color w:val="auto"/>
          <w:sz w:val="28"/>
          <w:szCs w:val="28"/>
        </w:rPr>
        <w:t xml:space="preserve"> </w:t>
      </w:r>
      <w:proofErr w:type="spellStart"/>
      <w:r w:rsidRPr="00C80B44">
        <w:rPr>
          <w:color w:val="auto"/>
          <w:sz w:val="28"/>
          <w:szCs w:val="28"/>
        </w:rPr>
        <w:t>қима</w:t>
      </w:r>
      <w:proofErr w:type="spellEnd"/>
      <w:r w:rsidRPr="00C80B44">
        <w:rPr>
          <w:color w:val="auto"/>
          <w:sz w:val="28"/>
          <w:szCs w:val="28"/>
        </w:rPr>
        <w:t xml:space="preserve"> </w:t>
      </w:r>
      <w:proofErr w:type="spellStart"/>
      <w:r w:rsidRPr="00C80B44">
        <w:rPr>
          <w:color w:val="auto"/>
          <w:sz w:val="28"/>
          <w:szCs w:val="28"/>
        </w:rPr>
        <w:t>ауданы</w:t>
      </w:r>
      <w:proofErr w:type="spellEnd"/>
    </w:p>
    <w:p w:rsidR="0038046B" w:rsidRPr="002F2BB6" w:rsidRDefault="0038046B" w:rsidP="0038046B">
      <w:pPr>
        <w:pStyle w:val="a4"/>
        <w:spacing w:after="0" w:line="288" w:lineRule="auto"/>
        <w:jc w:val="both"/>
        <w:rPr>
          <w:color w:val="auto"/>
          <w:sz w:val="28"/>
          <w:szCs w:val="28"/>
        </w:rPr>
      </w:pPr>
      <w:r>
        <w:rPr>
          <w:color w:val="auto"/>
          <w:sz w:val="28"/>
          <w:szCs w:val="28"/>
        </w:rPr>
        <w:t xml:space="preserve">      Р –  </w:t>
      </w:r>
      <w:proofErr w:type="spellStart"/>
      <w:r>
        <w:rPr>
          <w:color w:val="auto"/>
          <w:sz w:val="28"/>
          <w:szCs w:val="28"/>
        </w:rPr>
        <w:t>профил</w:t>
      </w:r>
      <w:proofErr w:type="spellEnd"/>
      <w:r>
        <w:rPr>
          <w:color w:val="auto"/>
          <w:sz w:val="28"/>
          <w:szCs w:val="28"/>
          <w:lang w:val="kk-KZ"/>
        </w:rPr>
        <w:t>ь периметрі</w:t>
      </w:r>
      <w:r w:rsidRPr="002F2BB6">
        <w:rPr>
          <w:color w:val="auto"/>
          <w:sz w:val="28"/>
          <w:szCs w:val="28"/>
        </w:rPr>
        <w:t>;</w:t>
      </w:r>
    </w:p>
    <w:p w:rsidR="0038046B" w:rsidRDefault="0038046B" w:rsidP="0038046B">
      <w:pPr>
        <w:pStyle w:val="a4"/>
        <w:spacing w:after="0" w:line="288" w:lineRule="auto"/>
        <w:ind w:firstLine="360"/>
        <w:jc w:val="both"/>
        <w:rPr>
          <w:color w:val="auto"/>
          <w:sz w:val="28"/>
          <w:szCs w:val="28"/>
          <w:lang w:val="kk-KZ"/>
        </w:rPr>
      </w:pPr>
      <w:r w:rsidRPr="002F2BB6">
        <w:rPr>
          <w:color w:val="auto"/>
          <w:sz w:val="28"/>
          <w:szCs w:val="28"/>
        </w:rPr>
        <w:t xml:space="preserve"> 0,383 – </w:t>
      </w:r>
      <w:proofErr w:type="spellStart"/>
      <w:r>
        <w:rPr>
          <w:color w:val="auto"/>
          <w:sz w:val="28"/>
          <w:szCs w:val="28"/>
        </w:rPr>
        <w:t>тең</w:t>
      </w:r>
      <w:proofErr w:type="spellEnd"/>
      <w:r>
        <w:rPr>
          <w:color w:val="auto"/>
          <w:sz w:val="28"/>
          <w:szCs w:val="28"/>
        </w:rPr>
        <w:t xml:space="preserve"> </w:t>
      </w:r>
      <w:proofErr w:type="spellStart"/>
      <w:r>
        <w:rPr>
          <w:color w:val="auto"/>
          <w:sz w:val="28"/>
          <w:szCs w:val="28"/>
        </w:rPr>
        <w:t>жолақты</w:t>
      </w:r>
      <w:proofErr w:type="spellEnd"/>
      <w:r>
        <w:rPr>
          <w:color w:val="auto"/>
          <w:sz w:val="28"/>
          <w:szCs w:val="28"/>
        </w:rPr>
        <w:t xml:space="preserve"> </w:t>
      </w:r>
      <w:proofErr w:type="spellStart"/>
      <w:r>
        <w:rPr>
          <w:color w:val="auto"/>
          <w:sz w:val="28"/>
          <w:szCs w:val="28"/>
        </w:rPr>
        <w:t>бұрыш</w:t>
      </w:r>
      <w:proofErr w:type="spellEnd"/>
      <w:r>
        <w:rPr>
          <w:color w:val="auto"/>
          <w:sz w:val="28"/>
          <w:szCs w:val="28"/>
        </w:rPr>
        <w:t xml:space="preserve"> </w:t>
      </w:r>
      <w:proofErr w:type="spellStart"/>
      <w:r>
        <w:rPr>
          <w:color w:val="auto"/>
          <w:sz w:val="28"/>
          <w:szCs w:val="28"/>
        </w:rPr>
        <w:t>қосынд</w:t>
      </w:r>
      <w:proofErr w:type="spellEnd"/>
      <w:r>
        <w:rPr>
          <w:color w:val="auto"/>
          <w:sz w:val="28"/>
          <w:szCs w:val="28"/>
          <w:lang w:val="kk-KZ"/>
        </w:rPr>
        <w:t>ысы</w:t>
      </w:r>
      <w:proofErr w:type="spellStart"/>
      <w:r w:rsidRPr="00C80B44">
        <w:rPr>
          <w:color w:val="auto"/>
          <w:sz w:val="28"/>
          <w:szCs w:val="28"/>
        </w:rPr>
        <w:t>ның</w:t>
      </w:r>
      <w:proofErr w:type="spellEnd"/>
      <w:r w:rsidRPr="00C80B44">
        <w:rPr>
          <w:color w:val="auto"/>
          <w:sz w:val="28"/>
          <w:szCs w:val="28"/>
        </w:rPr>
        <w:t xml:space="preserve"> </w:t>
      </w:r>
      <w:proofErr w:type="spellStart"/>
      <w:r w:rsidRPr="00C80B44">
        <w:rPr>
          <w:color w:val="auto"/>
          <w:sz w:val="28"/>
          <w:szCs w:val="28"/>
        </w:rPr>
        <w:t>абсолюттік</w:t>
      </w:r>
      <w:proofErr w:type="spellEnd"/>
      <w:r w:rsidRPr="00C80B44">
        <w:rPr>
          <w:color w:val="auto"/>
          <w:sz w:val="28"/>
          <w:szCs w:val="28"/>
        </w:rPr>
        <w:t xml:space="preserve"> </w:t>
      </w:r>
      <w:proofErr w:type="spellStart"/>
      <w:r w:rsidRPr="00C80B44">
        <w:rPr>
          <w:color w:val="auto"/>
          <w:sz w:val="28"/>
          <w:szCs w:val="28"/>
        </w:rPr>
        <w:t>коэффициенті</w:t>
      </w:r>
      <w:proofErr w:type="spellEnd"/>
      <w:r w:rsidRPr="00C80B44">
        <w:rPr>
          <w:color w:val="auto"/>
          <w:sz w:val="28"/>
          <w:szCs w:val="28"/>
        </w:rPr>
        <w:t xml:space="preserve"> </w:t>
      </w:r>
      <w:r>
        <w:rPr>
          <w:noProof/>
          <w:color w:val="auto"/>
          <w:sz w:val="28"/>
          <w:szCs w:val="28"/>
        </w:rPr>
        <w:drawing>
          <wp:inline distT="0" distB="0" distL="0" distR="0" wp14:anchorId="24ED5258" wp14:editId="3F7CC413">
            <wp:extent cx="150495" cy="139700"/>
            <wp:effectExtent l="19050" t="0" r="1905" b="0"/>
            <wp:docPr id="34" name="Рисунок 34" descr="Уголки равн Н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Уголки равн НП"/>
                    <pic:cNvPicPr>
                      <a:picLocks noChangeAspect="1" noChangeArrowheads="1"/>
                    </pic:cNvPicPr>
                  </pic:nvPicPr>
                  <pic:blipFill>
                    <a:blip r:embed="rId14"/>
                    <a:srcRect l="48109"/>
                    <a:stretch>
                      <a:fillRect/>
                    </a:stretch>
                  </pic:blipFill>
                  <pic:spPr bwMode="auto">
                    <a:xfrm>
                      <a:off x="0" y="0"/>
                      <a:ext cx="150495" cy="139700"/>
                    </a:xfrm>
                    <a:prstGeom prst="rect">
                      <a:avLst/>
                    </a:prstGeom>
                    <a:noFill/>
                    <a:ln w="9525">
                      <a:noFill/>
                      <a:miter lim="800000"/>
                      <a:headEnd/>
                      <a:tailEnd/>
                    </a:ln>
                  </pic:spPr>
                </pic:pic>
              </a:graphicData>
            </a:graphic>
          </wp:inline>
        </w:drawing>
      </w:r>
      <w:r>
        <w:rPr>
          <w:color w:val="auto"/>
          <w:sz w:val="28"/>
          <w:szCs w:val="28"/>
        </w:rPr>
        <w:t>75×8,</w:t>
      </w:r>
      <w:r>
        <w:rPr>
          <w:color w:val="auto"/>
          <w:sz w:val="28"/>
          <w:szCs w:val="28"/>
          <w:lang w:val="kk-KZ"/>
        </w:rPr>
        <w:t>шартты түрде қабылданған</w:t>
      </w:r>
      <w:r w:rsidRPr="002F2BB6">
        <w:rPr>
          <w:color w:val="auto"/>
          <w:sz w:val="28"/>
          <w:szCs w:val="28"/>
        </w:rPr>
        <w:t>.</w:t>
      </w:r>
    </w:p>
    <w:tbl>
      <w:tblPr>
        <w:tblStyle w:val="a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065"/>
        <w:gridCol w:w="3091"/>
        <w:gridCol w:w="3091"/>
      </w:tblGrid>
      <w:tr w:rsidR="0038046B" w:rsidRPr="002F2BB6" w:rsidTr="005B1AA4">
        <w:tc>
          <w:tcPr>
            <w:tcW w:w="3143" w:type="dxa"/>
          </w:tcPr>
          <w:p w:rsidR="0038046B" w:rsidRPr="002F2BB6" w:rsidRDefault="0038046B" w:rsidP="005B1AA4">
            <w:pPr>
              <w:pStyle w:val="a4"/>
              <w:spacing w:after="0" w:line="288" w:lineRule="auto"/>
              <w:jc w:val="both"/>
              <w:rPr>
                <w:color w:val="auto"/>
                <w:sz w:val="28"/>
                <w:szCs w:val="28"/>
              </w:rPr>
            </w:pPr>
            <w:r>
              <w:rPr>
                <w:noProof/>
                <w:color w:val="auto"/>
                <w:sz w:val="28"/>
                <w:szCs w:val="28"/>
              </w:rPr>
              <w:drawing>
                <wp:inline distT="0" distB="0" distL="0" distR="0" wp14:anchorId="307AD908" wp14:editId="73E4D05C">
                  <wp:extent cx="295275" cy="142875"/>
                  <wp:effectExtent l="19050" t="0" r="9525" b="0"/>
                  <wp:docPr id="26" name="Рисунок 18" descr="Уголки равн Н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Уголки равн НП"/>
                          <pic:cNvPicPr>
                            <a:picLocks noChangeAspect="1" noChangeArrowheads="1"/>
                          </pic:cNvPicPr>
                        </pic:nvPicPr>
                        <pic:blipFill>
                          <a:blip r:embed="rId18"/>
                          <a:srcRect/>
                          <a:stretch>
                            <a:fillRect/>
                          </a:stretch>
                        </pic:blipFill>
                        <pic:spPr bwMode="auto">
                          <a:xfrm>
                            <a:off x="0" y="0"/>
                            <a:ext cx="295275" cy="142875"/>
                          </a:xfrm>
                          <a:prstGeom prst="rect">
                            <a:avLst/>
                          </a:prstGeom>
                          <a:noFill/>
                          <a:ln w="9525">
                            <a:noFill/>
                            <a:miter lim="800000"/>
                            <a:headEnd/>
                            <a:tailEnd/>
                          </a:ln>
                        </pic:spPr>
                      </pic:pic>
                    </a:graphicData>
                  </a:graphic>
                </wp:inline>
              </w:drawing>
            </w:r>
            <w:r w:rsidRPr="002F2BB6">
              <w:rPr>
                <w:color w:val="auto"/>
                <w:sz w:val="28"/>
                <w:szCs w:val="28"/>
              </w:rPr>
              <w:t>75×8   β = 1</w:t>
            </w:r>
          </w:p>
        </w:tc>
        <w:tc>
          <w:tcPr>
            <w:tcW w:w="3160" w:type="dxa"/>
          </w:tcPr>
          <w:p w:rsidR="0038046B" w:rsidRPr="002F2BB6" w:rsidRDefault="0038046B" w:rsidP="005B1AA4">
            <w:pPr>
              <w:pStyle w:val="a4"/>
              <w:spacing w:after="0" w:line="288" w:lineRule="auto"/>
              <w:jc w:val="both"/>
              <w:rPr>
                <w:color w:val="auto"/>
                <w:sz w:val="28"/>
                <w:szCs w:val="28"/>
              </w:rPr>
            </w:pPr>
            <w:r>
              <w:rPr>
                <w:noProof/>
                <w:color w:val="auto"/>
                <w:sz w:val="28"/>
                <w:szCs w:val="28"/>
              </w:rPr>
              <w:drawing>
                <wp:inline distT="0" distB="0" distL="0" distR="0" wp14:anchorId="2C1A4C10" wp14:editId="07E4D85C">
                  <wp:extent cx="295275" cy="142875"/>
                  <wp:effectExtent l="19050" t="0" r="9525" b="0"/>
                  <wp:docPr id="25" name="Рисунок 17" descr="Уголки равн Н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Уголки равн НП"/>
                          <pic:cNvPicPr>
                            <a:picLocks noChangeAspect="1" noChangeArrowheads="1"/>
                          </pic:cNvPicPr>
                        </pic:nvPicPr>
                        <pic:blipFill>
                          <a:blip r:embed="rId18"/>
                          <a:srcRect/>
                          <a:stretch>
                            <a:fillRect/>
                          </a:stretch>
                        </pic:blipFill>
                        <pic:spPr bwMode="auto">
                          <a:xfrm>
                            <a:off x="0" y="0"/>
                            <a:ext cx="295275" cy="142875"/>
                          </a:xfrm>
                          <a:prstGeom prst="rect">
                            <a:avLst/>
                          </a:prstGeom>
                          <a:noFill/>
                          <a:ln w="9525">
                            <a:noFill/>
                            <a:miter lim="800000"/>
                            <a:headEnd/>
                            <a:tailEnd/>
                          </a:ln>
                        </pic:spPr>
                      </pic:pic>
                    </a:graphicData>
                  </a:graphic>
                </wp:inline>
              </w:drawing>
            </w:r>
            <w:r w:rsidRPr="002F2BB6">
              <w:rPr>
                <w:color w:val="auto"/>
                <w:sz w:val="28"/>
                <w:szCs w:val="28"/>
              </w:rPr>
              <w:t>100×12   β = 1,49</w:t>
            </w:r>
          </w:p>
        </w:tc>
        <w:tc>
          <w:tcPr>
            <w:tcW w:w="3160" w:type="dxa"/>
          </w:tcPr>
          <w:p w:rsidR="0038046B" w:rsidRPr="002F2BB6" w:rsidRDefault="0038046B" w:rsidP="005B1AA4">
            <w:pPr>
              <w:pStyle w:val="a4"/>
              <w:spacing w:after="0" w:line="288" w:lineRule="auto"/>
              <w:jc w:val="both"/>
              <w:rPr>
                <w:color w:val="auto"/>
                <w:sz w:val="28"/>
                <w:szCs w:val="28"/>
              </w:rPr>
            </w:pPr>
            <w:r>
              <w:rPr>
                <w:noProof/>
                <w:color w:val="auto"/>
                <w:sz w:val="28"/>
                <w:szCs w:val="28"/>
              </w:rPr>
              <w:drawing>
                <wp:inline distT="0" distB="0" distL="0" distR="0" wp14:anchorId="714CED07" wp14:editId="2F2E1ACF">
                  <wp:extent cx="295275" cy="142875"/>
                  <wp:effectExtent l="19050" t="0" r="9525" b="0"/>
                  <wp:docPr id="24" name="Рисунок 16" descr="Уголки равн Н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Уголки равн НП"/>
                          <pic:cNvPicPr>
                            <a:picLocks noChangeAspect="1" noChangeArrowheads="1"/>
                          </pic:cNvPicPr>
                        </pic:nvPicPr>
                        <pic:blipFill>
                          <a:blip r:embed="rId18"/>
                          <a:srcRect/>
                          <a:stretch>
                            <a:fillRect/>
                          </a:stretch>
                        </pic:blipFill>
                        <pic:spPr bwMode="auto">
                          <a:xfrm>
                            <a:off x="0" y="0"/>
                            <a:ext cx="295275" cy="142875"/>
                          </a:xfrm>
                          <a:prstGeom prst="rect">
                            <a:avLst/>
                          </a:prstGeom>
                          <a:noFill/>
                          <a:ln w="9525">
                            <a:noFill/>
                            <a:miter lim="800000"/>
                            <a:headEnd/>
                            <a:tailEnd/>
                          </a:ln>
                        </pic:spPr>
                      </pic:pic>
                    </a:graphicData>
                  </a:graphic>
                </wp:inline>
              </w:drawing>
            </w:r>
            <w:r w:rsidRPr="002F2BB6">
              <w:rPr>
                <w:color w:val="auto"/>
                <w:sz w:val="28"/>
                <w:szCs w:val="28"/>
              </w:rPr>
              <w:t>200×25   β = 5,92</w:t>
            </w:r>
          </w:p>
        </w:tc>
      </w:tr>
    </w:tbl>
    <w:p w:rsidR="0038046B" w:rsidRPr="00C80B44" w:rsidRDefault="0038046B" w:rsidP="0038046B">
      <w:pPr>
        <w:pStyle w:val="a4"/>
        <w:spacing w:after="0" w:line="288" w:lineRule="auto"/>
        <w:ind w:firstLine="360"/>
        <w:jc w:val="both"/>
        <w:rPr>
          <w:color w:val="auto"/>
          <w:sz w:val="28"/>
          <w:szCs w:val="28"/>
          <w:lang w:val="kk-KZ"/>
        </w:rPr>
      </w:pPr>
      <w:r w:rsidRPr="002F2BB6">
        <w:rPr>
          <w:color w:val="auto"/>
          <w:sz w:val="28"/>
          <w:szCs w:val="28"/>
        </w:rPr>
        <w:t>β</w:t>
      </w:r>
      <w:r>
        <w:rPr>
          <w:color w:val="auto"/>
          <w:sz w:val="28"/>
          <w:szCs w:val="28"/>
          <w:lang w:val="kk-KZ"/>
        </w:rPr>
        <w:t xml:space="preserve"> </w:t>
      </w:r>
      <w:proofErr w:type="gramStart"/>
      <w:r>
        <w:rPr>
          <w:color w:val="auto"/>
          <w:sz w:val="28"/>
          <w:szCs w:val="28"/>
          <w:lang w:val="kk-KZ"/>
        </w:rPr>
        <w:t xml:space="preserve">неғұрлым </w:t>
      </w:r>
      <w:r w:rsidRPr="00C80B44">
        <w:rPr>
          <w:color w:val="auto"/>
          <w:sz w:val="28"/>
          <w:szCs w:val="28"/>
          <w:lang w:val="kk-KZ"/>
        </w:rPr>
        <w:t xml:space="preserve"> жоғары</w:t>
      </w:r>
      <w:proofErr w:type="gramEnd"/>
      <w:r w:rsidRPr="00C80B44">
        <w:rPr>
          <w:color w:val="auto"/>
          <w:sz w:val="28"/>
          <w:szCs w:val="28"/>
          <w:lang w:val="kk-KZ"/>
        </w:rPr>
        <w:t xml:space="preserve"> болса, коррозия элементінің кедергісі соғұрлым көп.</w:t>
      </w:r>
    </w:p>
    <w:p w:rsidR="0038046B" w:rsidRDefault="0038046B" w:rsidP="0038046B">
      <w:pPr>
        <w:pStyle w:val="a4"/>
        <w:spacing w:after="0" w:line="288" w:lineRule="auto"/>
        <w:ind w:firstLine="360"/>
        <w:jc w:val="both"/>
        <w:rPr>
          <w:color w:val="auto"/>
          <w:sz w:val="28"/>
          <w:szCs w:val="28"/>
          <w:lang w:val="kk-KZ"/>
        </w:rPr>
      </w:pPr>
      <w:r w:rsidRPr="00C80B44">
        <w:rPr>
          <w:color w:val="auto"/>
          <w:sz w:val="28"/>
          <w:szCs w:val="28"/>
          <w:lang w:val="kk-KZ"/>
        </w:rPr>
        <w:t>Осылайша, агрессивті орталарда құймалықтың жоғары салыстырмалы коэффициенті бар көлемді қималар неғұрлым орынды.</w:t>
      </w:r>
    </w:p>
    <w:p w:rsidR="0038046B" w:rsidRPr="00C80B44" w:rsidRDefault="0038046B" w:rsidP="0038046B">
      <w:pPr>
        <w:pStyle w:val="a4"/>
        <w:spacing w:before="120" w:after="0" w:line="288" w:lineRule="auto"/>
        <w:jc w:val="center"/>
        <w:rPr>
          <w:color w:val="auto"/>
          <w:sz w:val="28"/>
          <w:szCs w:val="28"/>
          <w:lang w:val="kk-KZ"/>
        </w:rPr>
      </w:pPr>
      <w:proofErr w:type="gramStart"/>
      <w:r w:rsidRPr="002F2BB6">
        <w:rPr>
          <w:color w:val="auto"/>
          <w:sz w:val="28"/>
          <w:szCs w:val="28"/>
        </w:rPr>
        <w:t xml:space="preserve">β </w:t>
      </w:r>
      <w:r>
        <w:rPr>
          <w:color w:val="auto"/>
          <w:sz w:val="28"/>
          <w:szCs w:val="28"/>
        </w:rPr>
        <w:t xml:space="preserve"> </w:t>
      </w:r>
      <w:r>
        <w:rPr>
          <w:color w:val="auto"/>
          <w:sz w:val="28"/>
          <w:szCs w:val="28"/>
          <w:lang w:val="kk-KZ"/>
        </w:rPr>
        <w:t>Ф</w:t>
      </w:r>
      <w:proofErr w:type="spellStart"/>
      <w:r w:rsidRPr="002C1A6E">
        <w:rPr>
          <w:color w:val="auto"/>
          <w:sz w:val="28"/>
          <w:szCs w:val="28"/>
        </w:rPr>
        <w:t>ерм</w:t>
      </w:r>
      <w:proofErr w:type="spellEnd"/>
      <w:r>
        <w:rPr>
          <w:color w:val="auto"/>
          <w:sz w:val="28"/>
          <w:szCs w:val="28"/>
          <w:lang w:val="kk-KZ"/>
        </w:rPr>
        <w:t>а</w:t>
      </w:r>
      <w:proofErr w:type="gramEnd"/>
      <w:r>
        <w:rPr>
          <w:color w:val="auto"/>
          <w:sz w:val="28"/>
          <w:szCs w:val="28"/>
          <w:lang w:val="kk-KZ"/>
        </w:rPr>
        <w:t xml:space="preserve"> өзегі</w:t>
      </w:r>
    </w:p>
    <w:p w:rsidR="0038046B" w:rsidRDefault="0038046B" w:rsidP="0038046B">
      <w:pPr>
        <w:pStyle w:val="a4"/>
        <w:spacing w:after="0" w:line="288" w:lineRule="auto"/>
        <w:ind w:firstLine="360"/>
        <w:jc w:val="both"/>
        <w:rPr>
          <w:color w:val="auto"/>
          <w:sz w:val="28"/>
          <w:szCs w:val="28"/>
          <w:lang w:val="kk-KZ"/>
        </w:rPr>
      </w:pPr>
    </w:p>
    <w:p w:rsidR="0038046B" w:rsidRDefault="0038046B" w:rsidP="0038046B">
      <w:pPr>
        <w:pStyle w:val="a4"/>
        <w:spacing w:after="0" w:line="288" w:lineRule="auto"/>
        <w:ind w:firstLine="360"/>
        <w:jc w:val="center"/>
        <w:rPr>
          <w:color w:val="auto"/>
          <w:sz w:val="28"/>
          <w:szCs w:val="28"/>
          <w:lang w:val="kk-KZ"/>
        </w:rPr>
      </w:pPr>
      <w:r>
        <w:rPr>
          <w:noProof/>
          <w:color w:val="auto"/>
          <w:sz w:val="28"/>
          <w:szCs w:val="28"/>
        </w:rPr>
        <w:lastRenderedPageBreak/>
        <w:drawing>
          <wp:inline distT="0" distB="0" distL="0" distR="0" wp14:anchorId="16C73505" wp14:editId="7349AEAB">
            <wp:extent cx="3288030" cy="896620"/>
            <wp:effectExtent l="19050" t="0" r="7620" b="0"/>
            <wp:docPr id="47" name="Рисунок 47"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10"/>
                    <pic:cNvPicPr>
                      <a:picLocks noChangeAspect="1" noChangeArrowheads="1"/>
                    </pic:cNvPicPr>
                  </pic:nvPicPr>
                  <pic:blipFill>
                    <a:blip r:embed="rId19" cstate="print"/>
                    <a:srcRect t="27208" b="29102"/>
                    <a:stretch>
                      <a:fillRect/>
                    </a:stretch>
                  </pic:blipFill>
                  <pic:spPr bwMode="auto">
                    <a:xfrm>
                      <a:off x="0" y="0"/>
                      <a:ext cx="3288030" cy="896620"/>
                    </a:xfrm>
                    <a:prstGeom prst="rect">
                      <a:avLst/>
                    </a:prstGeom>
                    <a:noFill/>
                    <a:ln w="9525">
                      <a:noFill/>
                      <a:miter lim="800000"/>
                      <a:headEnd/>
                      <a:tailEnd/>
                    </a:ln>
                  </pic:spPr>
                </pic:pic>
              </a:graphicData>
            </a:graphic>
          </wp:inline>
        </w:drawing>
      </w:r>
    </w:p>
    <w:p w:rsidR="0038046B" w:rsidRDefault="0038046B" w:rsidP="0038046B">
      <w:pPr>
        <w:pStyle w:val="a4"/>
        <w:spacing w:after="0" w:line="288" w:lineRule="auto"/>
        <w:ind w:firstLine="360"/>
        <w:jc w:val="center"/>
        <w:rPr>
          <w:color w:val="auto"/>
          <w:sz w:val="28"/>
          <w:szCs w:val="28"/>
          <w:lang w:val="kk-KZ"/>
        </w:rPr>
      </w:pPr>
      <w:r>
        <w:rPr>
          <w:color w:val="auto"/>
          <w:sz w:val="28"/>
          <w:szCs w:val="28"/>
          <w:lang w:val="kk-KZ"/>
        </w:rPr>
        <w:t xml:space="preserve">Колонналардағы қатқылдық </w:t>
      </w:r>
      <w:r w:rsidRPr="00C80B44">
        <w:rPr>
          <w:color w:val="auto"/>
          <w:sz w:val="28"/>
          <w:szCs w:val="28"/>
          <w:lang w:val="kk-KZ"/>
        </w:rPr>
        <w:t>диафрагмаларының орналасуы</w:t>
      </w:r>
    </w:p>
    <w:p w:rsidR="0038046B" w:rsidRPr="00C80B44" w:rsidRDefault="0038046B" w:rsidP="0038046B">
      <w:pPr>
        <w:pStyle w:val="a4"/>
        <w:spacing w:after="0" w:line="288" w:lineRule="auto"/>
        <w:ind w:firstLine="360"/>
        <w:rPr>
          <w:color w:val="auto"/>
          <w:sz w:val="28"/>
          <w:szCs w:val="28"/>
          <w:lang w:val="kk-KZ"/>
        </w:rPr>
      </w:pPr>
      <w:r>
        <w:rPr>
          <w:color w:val="auto"/>
          <w:sz w:val="28"/>
          <w:szCs w:val="28"/>
          <w:lang w:val="kk-KZ"/>
        </w:rPr>
        <w:br/>
      </w:r>
      <w:r w:rsidRPr="00C80B44">
        <w:rPr>
          <w:color w:val="auto"/>
          <w:sz w:val="28"/>
          <w:szCs w:val="28"/>
          <w:lang w:val="kk-KZ"/>
        </w:rPr>
        <w:t xml:space="preserve">                </w:t>
      </w:r>
      <w:r>
        <w:rPr>
          <w:color w:val="auto"/>
          <w:sz w:val="28"/>
          <w:szCs w:val="28"/>
          <w:lang w:val="kk-KZ"/>
        </w:rPr>
        <w:t xml:space="preserve">           </w:t>
      </w:r>
      <w:r w:rsidRPr="00C80B44">
        <w:rPr>
          <w:color w:val="auto"/>
          <w:sz w:val="28"/>
          <w:szCs w:val="28"/>
          <w:lang w:val="kk-KZ"/>
        </w:rPr>
        <w:t>"</w:t>
      </w:r>
      <w:r>
        <w:rPr>
          <w:color w:val="auto"/>
          <w:sz w:val="28"/>
          <w:szCs w:val="28"/>
          <w:lang w:val="kk-KZ"/>
        </w:rPr>
        <w:t>қалта</w:t>
      </w:r>
      <w:r w:rsidRPr="00C80B44">
        <w:rPr>
          <w:color w:val="auto"/>
          <w:sz w:val="28"/>
          <w:szCs w:val="28"/>
          <w:lang w:val="kk-KZ"/>
        </w:rPr>
        <w:t xml:space="preserve">"     </w:t>
      </w:r>
      <w:r>
        <w:rPr>
          <w:color w:val="auto"/>
          <w:sz w:val="28"/>
          <w:szCs w:val="28"/>
          <w:lang w:val="kk-KZ"/>
        </w:rPr>
        <w:t xml:space="preserve">                            </w:t>
      </w:r>
      <w:r w:rsidRPr="00C80B44">
        <w:rPr>
          <w:color w:val="auto"/>
          <w:sz w:val="28"/>
          <w:szCs w:val="28"/>
          <w:lang w:val="kk-KZ"/>
        </w:rPr>
        <w:t xml:space="preserve"> "</w:t>
      </w:r>
      <w:r>
        <w:rPr>
          <w:color w:val="auto"/>
          <w:sz w:val="28"/>
          <w:szCs w:val="28"/>
          <w:lang w:val="kk-KZ"/>
        </w:rPr>
        <w:t>су ағуға арналған тесік</w:t>
      </w:r>
      <w:r w:rsidRPr="00C80B44">
        <w:rPr>
          <w:color w:val="auto"/>
          <w:sz w:val="28"/>
          <w:szCs w:val="28"/>
          <w:lang w:val="kk-KZ"/>
        </w:rPr>
        <w:t>"</w:t>
      </w:r>
    </w:p>
    <w:p w:rsidR="0038046B" w:rsidRDefault="0038046B" w:rsidP="0038046B">
      <w:pPr>
        <w:tabs>
          <w:tab w:val="center" w:pos="4677"/>
          <w:tab w:val="right" w:pos="9355"/>
        </w:tabs>
        <w:spacing w:after="0" w:line="240" w:lineRule="auto"/>
        <w:jc w:val="center"/>
        <w:rPr>
          <w:rFonts w:ascii="Times New Roman" w:hAnsi="Times New Roman" w:cs="Times New Roman"/>
          <w:sz w:val="28"/>
          <w:szCs w:val="28"/>
          <w:lang w:val="kk-KZ"/>
        </w:rPr>
      </w:pPr>
      <w:r>
        <w:rPr>
          <w:noProof/>
          <w:sz w:val="28"/>
          <w:szCs w:val="28"/>
          <w:lang w:eastAsia="ru-RU"/>
        </w:rPr>
        <w:drawing>
          <wp:inline distT="0" distB="0" distL="0" distR="0" wp14:anchorId="6CBEDC9D" wp14:editId="71227508">
            <wp:extent cx="4624705" cy="685800"/>
            <wp:effectExtent l="19050" t="0" r="4445" b="0"/>
            <wp:docPr id="50" name="Рисунок 50" desc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8"/>
                    <pic:cNvPicPr>
                      <a:picLocks noChangeAspect="1" noChangeArrowheads="1"/>
                    </pic:cNvPicPr>
                  </pic:nvPicPr>
                  <pic:blipFill>
                    <a:blip r:embed="rId20"/>
                    <a:srcRect t="38818" b="38185"/>
                    <a:stretch>
                      <a:fillRect/>
                    </a:stretch>
                  </pic:blipFill>
                  <pic:spPr bwMode="auto">
                    <a:xfrm>
                      <a:off x="0" y="0"/>
                      <a:ext cx="4624705" cy="685800"/>
                    </a:xfrm>
                    <a:prstGeom prst="rect">
                      <a:avLst/>
                    </a:prstGeom>
                    <a:noFill/>
                    <a:ln w="9525">
                      <a:noFill/>
                      <a:miter lim="800000"/>
                      <a:headEnd/>
                      <a:tailEnd/>
                    </a:ln>
                  </pic:spPr>
                </pic:pic>
              </a:graphicData>
            </a:graphic>
          </wp:inline>
        </w:drawing>
      </w:r>
    </w:p>
    <w:p w:rsidR="0038046B" w:rsidRDefault="0038046B" w:rsidP="0038046B">
      <w:pPr>
        <w:tabs>
          <w:tab w:val="center" w:pos="4677"/>
          <w:tab w:val="right" w:pos="9355"/>
        </w:tabs>
        <w:spacing w:after="0" w:line="240"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жаман                 өте жақсы                   жақсы</w:t>
      </w:r>
    </w:p>
    <w:p w:rsidR="0038046B" w:rsidRDefault="0038046B" w:rsidP="0038046B">
      <w:pPr>
        <w:tabs>
          <w:tab w:val="center" w:pos="4677"/>
          <w:tab w:val="right" w:pos="9355"/>
        </w:tabs>
        <w:spacing w:after="0" w:line="240" w:lineRule="auto"/>
        <w:rPr>
          <w:rFonts w:ascii="Times New Roman" w:hAnsi="Times New Roman" w:cs="Times New Roman"/>
          <w:sz w:val="28"/>
          <w:szCs w:val="28"/>
          <w:lang w:val="kk-KZ"/>
        </w:rPr>
      </w:pPr>
      <w:r w:rsidRPr="00C80B44">
        <w:rPr>
          <w:rFonts w:ascii="Times New Roman" w:hAnsi="Times New Roman" w:cs="Times New Roman"/>
          <w:sz w:val="28"/>
          <w:szCs w:val="28"/>
          <w:lang w:val="kk-KZ"/>
        </w:rPr>
        <w:t>5). Өткір бұрыштарсыз қималарды қолдану. Арқалықтардың дөңгелектенген сөрелерінде лак-бояу жабындары берік.</w:t>
      </w:r>
    </w:p>
    <w:p w:rsidR="0038046B" w:rsidRDefault="0038046B" w:rsidP="0038046B">
      <w:pPr>
        <w:tabs>
          <w:tab w:val="center" w:pos="4677"/>
          <w:tab w:val="right" w:pos="9355"/>
        </w:tabs>
        <w:spacing w:after="0" w:line="240" w:lineRule="auto"/>
        <w:rPr>
          <w:rFonts w:ascii="Times New Roman" w:hAnsi="Times New Roman" w:cs="Times New Roman"/>
          <w:sz w:val="28"/>
          <w:szCs w:val="28"/>
          <w:lang w:val="kk-KZ"/>
        </w:rPr>
      </w:pPr>
      <w:bookmarkStart w:id="0" w:name="_GoBack"/>
      <w:bookmarkEnd w:id="0"/>
    </w:p>
    <w:sectPr w:rsidR="0038046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63DE"/>
    <w:rsid w:val="002163DE"/>
    <w:rsid w:val="0038046B"/>
    <w:rsid w:val="005C1A20"/>
    <w:rsid w:val="009812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3FCB55-47C2-4C66-B738-D7040E230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046B"/>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8046B"/>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rmal (Web)"/>
    <w:basedOn w:val="a"/>
    <w:rsid w:val="0038046B"/>
    <w:pPr>
      <w:spacing w:after="150" w:line="240" w:lineRule="auto"/>
    </w:pPr>
    <w:rPr>
      <w:rFonts w:ascii="Times New Roman" w:eastAsia="Times New Roman" w:hAnsi="Times New Roman" w:cs="Times New Roman"/>
      <w:color w:val="000099"/>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4.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oleObject" Target="embeddings/oleObject1.bin"/><Relationship Id="rId2" Type="http://schemas.openxmlformats.org/officeDocument/2006/relationships/settings" Target="settings.xml"/><Relationship Id="rId16" Type="http://schemas.openxmlformats.org/officeDocument/2006/relationships/image" Target="media/image13.wmf"/><Relationship Id="rId20" Type="http://schemas.openxmlformats.org/officeDocument/2006/relationships/image" Target="media/image1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19" Type="http://schemas.openxmlformats.org/officeDocument/2006/relationships/image" Target="media/image15.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1079</Words>
  <Characters>6153</Characters>
  <Application>Microsoft Office Word</Application>
  <DocSecurity>0</DocSecurity>
  <Lines>51</Lines>
  <Paragraphs>14</Paragraphs>
  <ScaleCrop>false</ScaleCrop>
  <Company/>
  <LinksUpToDate>false</LinksUpToDate>
  <CharactersWithSpaces>7218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111</cp:lastModifiedBy>
  <cp:revision>4</cp:revision>
  <dcterms:created xsi:type="dcterms:W3CDTF">2019-10-12T08:21:00Z</dcterms:created>
  <dcterms:modified xsi:type="dcterms:W3CDTF">2019-10-15T03:25:00Z</dcterms:modified>
</cp:coreProperties>
</file>